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«Сварщик на машинах контактной (прессовой) сварки» на 5-й разряд</w:t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18338</w:t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«Сварщик на машинах контактной (прессовой) сварки» на 5-й разряд</w:t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«Сварщика на машинах контактной (прессовой) сварки»</w:t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A262CF" w:rsidRPr="00A262CF" w:rsidRDefault="00A262CF" w:rsidP="00A2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операций и работ, в соответствии с требованиями квалификационных характеристик сварщика на машинах контактной (прессовой) сварки 5-го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квалификационными характеристиками сварщика на машинах контактной (прессовой) сварки 5-го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A262CF" w:rsidRPr="00A262CF" w:rsidTr="00A262CF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CF" w:rsidRPr="00A262CF" w:rsidRDefault="00A262CF" w:rsidP="00A262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262C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</w:tbl>
    <w:p w:rsidR="00A262CF" w:rsidRPr="00A262CF" w:rsidRDefault="00A262CF" w:rsidP="00A2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262CF" w:rsidRPr="00A262CF" w:rsidRDefault="00A262CF" w:rsidP="00A26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262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CF"/>
    <w:rsid w:val="003664A5"/>
    <w:rsid w:val="00A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2015-11-02T19:02:00Z</dcterms:modified>
</cp:coreProperties>
</file>